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cs="Calibri" w:cstheme="minorHAnsi"/>
          <w:b/>
          <w:b/>
          <w:sz w:val="30"/>
          <w:szCs w:val="30"/>
          <w:u w:val="single"/>
        </w:rPr>
      </w:pPr>
      <w:r>
        <w:rPr>
          <w:rFonts w:cs="Calibri" w:cstheme="minorHAnsi"/>
          <w:b/>
          <w:sz w:val="30"/>
          <w:szCs w:val="30"/>
          <w:u w:val="single"/>
        </w:rPr>
        <w:t>Směrnice školské rady při střední škole pro přijímání a vyřizování stížností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Účel a působnost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směrnice stanovuje pravidla pro přijímání, evidenci, projednávání a vyřizování stížností, podnětů a oznámení (dále jen „stížnost“) adresovaných školské radě dle </w:t>
        <w:br/>
        <w:t xml:space="preserve">§ 167 zákona č. 561/2004 Sb., školský zákon. </w:t>
      </w:r>
    </w:p>
    <w:p>
      <w:pPr>
        <w:pStyle w:val="ListParagraph"/>
        <w:numPr>
          <w:ilvl w:val="0"/>
          <w:numId w:val="5"/>
        </w:numPr>
        <w:spacing w:lineRule="auto" w:line="240" w:before="0" w:after="240"/>
        <w:ind w:left="714" w:hanging="357"/>
        <w:contextualSpacing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Směrnice se vztahuje na všechny stížnosti týkající se činnosti školy, které spadají </w:t>
        <w:br/>
        <w:t xml:space="preserve">do působnosti školské rady; nenahrazuje postupy stanovené školním řádem ani zákonné postupy podle jiných právních předpisů. </w:t>
      </w:r>
    </w:p>
    <w:p>
      <w:pPr>
        <w:pStyle w:val="ListParagraph"/>
        <w:numPr>
          <w:ilvl w:val="0"/>
          <w:numId w:val="8"/>
        </w:numPr>
        <w:spacing w:lineRule="auto" w:line="240" w:before="12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Kdo může podat stížnost </w:t>
      </w:r>
    </w:p>
    <w:p>
      <w:pPr>
        <w:pStyle w:val="ListParagraph"/>
        <w:numPr>
          <w:ilvl w:val="0"/>
          <w:numId w:val="6"/>
        </w:numPr>
        <w:spacing w:lineRule="auto" w:line="240" w:before="0" w:after="120"/>
        <w:ind w:left="714" w:hanging="35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Stížnost může podat zletilý žák/student, zákonný zástupce nezletilého žáka, zaměstnanec školy, zřizovatel nebo jiná osoba, které se činnost školy přímo týká.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Způsob podání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Stížnost lze podat:</w:t>
      </w:r>
    </w:p>
    <w:p>
      <w:pPr>
        <w:pStyle w:val="ListParagraph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- písemně (poštou či osobně na adresu školy)</w:t>
      </w:r>
    </w:p>
    <w:p>
      <w:pPr>
        <w:pStyle w:val="ListParagraph"/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Školská rada při S</w:t>
      </w:r>
      <w:r>
        <w:rPr>
          <w:sz w:val="24"/>
          <w:szCs w:val="24"/>
        </w:rPr>
        <w:t>Z</w:t>
      </w:r>
      <w:r>
        <w:rPr>
          <w:sz w:val="24"/>
          <w:szCs w:val="24"/>
        </w:rPr>
        <w:t>Š Šumperk, Kladská 234/2, 787 01 Šumperk</w:t>
      </w:r>
    </w:p>
    <w:p>
      <w:pPr>
        <w:pStyle w:val="ListParagraph"/>
        <w:spacing w:lineRule="auto" w:line="240" w:before="0" w:after="0"/>
        <w:contextualSpacing/>
        <w:rPr/>
      </w:pPr>
      <w:r>
        <w:rPr>
          <w:sz w:val="24"/>
          <w:szCs w:val="24"/>
        </w:rPr>
        <w:t xml:space="preserve">- elektronicky (e-mailem) </w:t>
      </w:r>
    </w:p>
    <w:p>
      <w:pPr>
        <w:pStyle w:val="ListParagraph"/>
        <w:spacing w:lineRule="auto" w:line="240" w:before="0" w:after="0"/>
        <w:contextualSpacing/>
        <w:rPr/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strpkova@szssumperk  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/>
      </w:pPr>
      <w:r>
        <w:rPr>
          <w:sz w:val="24"/>
          <w:szCs w:val="24"/>
        </w:rPr>
        <w:t xml:space="preserve">Stížnost by měla obsahovat identifikaci podatele, věcné vymezení a případně navrhované řešení; anonymní podání lze projednat </w:t>
      </w:r>
      <w:r>
        <w:rPr>
          <w:sz w:val="24"/>
          <w:szCs w:val="24"/>
        </w:rPr>
        <w:t>pouze v případě</w:t>
      </w:r>
      <w:r>
        <w:rPr>
          <w:sz w:val="24"/>
          <w:szCs w:val="24"/>
        </w:rPr>
        <w:t xml:space="preserve">, obsahuje-li závažné skutečnosti.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Přijetí a evidence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Každá stížnost je bezodkladně zaevidována předsedou školské rady.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Podateli se do 5 pracovních dnů ode dne doručení zašle potvrzení o přijetí.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Příslušnost a postoupení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Předseda školské rady posoudí příslušnost: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a) Stížnosti v působnosti školské rady projedná školská rada;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b) Stížnosti v kompetenci ředitele školy se postoupí řediteli; 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c) Stížnosti mimo působnost školy/školské rady se postoupí příslušnému orgánu.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Pokud se stížnost týká činnosti ředitele, může školská rada vyžádat součinnost zřizovatele.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Lhůty pro vyřízení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Standardní lhůta pro vyřízení činí 30 kalendářních dnů ode dne doručení stížnosti.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 složitých případech lze lhůtu prodloužit až na 60 dnů; o prodloužení bude podatel informován.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a výstup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Školská rada projedná stížnost na nejbližším zasedání.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 výsledku prošetření se pořídí písemný záznam. </w:t>
      </w:r>
    </w:p>
    <w:p>
      <w:pPr>
        <w:pStyle w:val="ListParagraph"/>
        <w:numPr>
          <w:ilvl w:val="0"/>
          <w:numId w:val="3"/>
        </w:numPr>
        <w:spacing w:lineRule="auto" w:line="240" w:before="0" w:after="24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 způsobu vyřízení bude podatel vyrozuměn písemně nebo elektronicky.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Ochrana osobních údajů </w:t>
      </w:r>
    </w:p>
    <w:p>
      <w:pPr>
        <w:pStyle w:val="ListParagraph"/>
        <w:numPr>
          <w:ilvl w:val="0"/>
          <w:numId w:val="4"/>
        </w:numPr>
        <w:spacing w:lineRule="auto" w:line="240" w:before="0" w:after="240"/>
        <w:ind w:left="714" w:hanging="357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Při zpracování stížností školská rada postupuje v souladu s právními předpisy na ochranu osobních údajů.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Zákaz odvetných opatření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Podávání stížností nesmí být důvodem k odvetným opatřením vůči podavateli.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414" w:hanging="357"/>
        <w:contextualSpacing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Závěrečná ustanovení 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sz w:val="24"/>
          <w:szCs w:val="24"/>
        </w:rPr>
      </w:pPr>
      <w:r>
        <w:rPr>
          <w:sz w:val="24"/>
          <w:szCs w:val="24"/>
        </w:rPr>
        <w:t>Směrnice nabývá účinnosti dnem 9.3. 2026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/>
      </w:pPr>
      <w:r>
        <w:rPr>
          <w:sz w:val="24"/>
          <w:szCs w:val="24"/>
        </w:rPr>
        <w:t xml:space="preserve">Směrnici schválila </w:t>
      </w:r>
      <w:r>
        <w:rPr>
          <w:sz w:val="24"/>
          <w:szCs w:val="24"/>
        </w:rPr>
        <w:t>Ś</w:t>
      </w:r>
      <w:r>
        <w:rPr>
          <w:sz w:val="24"/>
          <w:szCs w:val="24"/>
        </w:rPr>
        <w:t xml:space="preserve">kolská rada při </w:t>
      </w:r>
      <w:r>
        <w:rPr>
          <w:sz w:val="24"/>
          <w:szCs w:val="24"/>
        </w:rPr>
        <w:t>SZŠ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Šumperk </w:t>
      </w:r>
      <w:r>
        <w:rPr>
          <w:sz w:val="24"/>
          <w:szCs w:val="24"/>
        </w:rPr>
        <w:t>dne 6.3. 2026</w:t>
      </w:r>
    </w:p>
    <w:p>
      <w:pPr>
        <w:pStyle w:val="Normal"/>
        <w:spacing w:lineRule="auto" w:line="240" w:before="120" w:after="0"/>
        <w:rPr/>
      </w:pPr>
      <w:r>
        <w:rPr>
          <w:sz w:val="24"/>
          <w:szCs w:val="24"/>
        </w:rPr>
        <w:t>V Šumperku dne 9. března 2026                          Mgr. Štrpková Kateřina, předsedkyně ŠR při S</w:t>
      </w:r>
      <w:r>
        <w:rPr>
          <w:sz w:val="24"/>
          <w:szCs w:val="24"/>
        </w:rPr>
        <w:t>Z</w:t>
      </w:r>
      <w:r>
        <w:rPr>
          <w:sz w:val="24"/>
          <w:szCs w:val="24"/>
        </w:rPr>
        <w:t xml:space="preserve">Š </w:t>
      </w:r>
      <w:r>
        <w:rPr>
          <w:sz w:val="24"/>
          <w:szCs w:val="24"/>
        </w:rPr>
        <w:t>Šumperk</w:t>
      </w:r>
    </w:p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2"/>
      <w:type w:val="nextPage"/>
      <w:pgSz w:w="11906" w:h="16838"/>
      <w:pgMar w:left="993" w:right="849" w:header="340" w:top="1843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jc w:val="center"/>
      <w:rPr/>
    </w:pPr>
    <w:r>
      <w:rPr/>
      <w:drawing>
        <wp:inline distT="0" distB="6350" distL="0" distR="0">
          <wp:extent cx="5491480" cy="1003300"/>
          <wp:effectExtent l="0" t="0" r="0" b="0"/>
          <wp:docPr id="1" name="Obrázek 26120299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6120299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4914" r="0" b="9240"/>
                  <a:stretch>
                    <a:fillRect/>
                  </a:stretch>
                </pic:blipFill>
                <pic:spPr bwMode="auto">
                  <a:xfrm>
                    <a:off x="0" y="0"/>
                    <a:ext cx="5491480" cy="1003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link w:val="Zhlav"/>
    <w:uiPriority w:val="99"/>
    <w:qFormat/>
    <w:rsid w:val="00bb06e9"/>
    <w:rPr/>
  </w:style>
  <w:style w:type="character" w:styleId="ZpatChar" w:customStyle="1">
    <w:name w:val="Zápatí Char"/>
    <w:basedOn w:val="DefaultParagraphFont"/>
    <w:link w:val="Zpat"/>
    <w:uiPriority w:val="99"/>
    <w:qFormat/>
    <w:rsid w:val="00bb06e9"/>
    <w:rPr/>
  </w:style>
  <w:style w:type="character" w:styleId="Internetovodkaz">
    <w:name w:val="Internetový odkaz"/>
    <w:basedOn w:val="DefaultParagraphFont"/>
    <w:uiPriority w:val="99"/>
    <w:unhideWhenUsed/>
    <w:rsid w:val="00c93688"/>
    <w:rPr>
      <w:color w:val="0563C1" w:themeColor="hyperlink"/>
      <w:u w:val="single"/>
    </w:rPr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c93688"/>
    <w:rPr>
      <w:color w:val="605E5C"/>
      <w:shd w:fill="E1DFDD" w:val="clear"/>
    </w:rPr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c86ed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">
    <w:name w:val="Header"/>
    <w:basedOn w:val="Normal"/>
    <w:link w:val="ZhlavChar"/>
    <w:uiPriority w:val="99"/>
    <w:unhideWhenUsed/>
    <w:rsid w:val="00bb06e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bb06e9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c4cb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c86ed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bb06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LibreOffice/6.0.2.1$Windows_X86_64 LibreOffice_project/f7f06a8f319e4b62f9bc5095aa112a65d2f3ac89</Application>
  <Pages>1</Pages>
  <Words>364</Words>
  <Characters>2111</Characters>
  <CharactersWithSpaces>2542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2026-03-02T19:00:00Z</dcterms:created>
  <dc:creator>Mirka</dc:creator>
  <dc:description/>
  <dc:language>cs-CZ</dc:language>
  <cp:lastModifiedBy/>
  <cp:lastPrinted>2025-09-22T14:22:00Z</cp:lastPrinted>
  <dcterms:modified xsi:type="dcterms:W3CDTF">2026-03-03T06:00:09Z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